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Dachdeckungs-, Flachdach und Klempn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eines zweigeschossigen Schulgebäudes/ Grundschule Grebb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